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27" w:rsidRPr="00710027" w:rsidRDefault="007A74E5" w:rsidP="009A13E8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【</w:t>
      </w:r>
      <w:r w:rsidR="00710027" w:rsidRPr="00710027">
        <w:rPr>
          <w:rFonts w:hint="eastAsia"/>
          <w:sz w:val="28"/>
          <w:szCs w:val="21"/>
        </w:rPr>
        <w:t>チェックシート】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7"/>
      </w:tblGrid>
      <w:tr w:rsidR="003E20F3" w:rsidTr="00EF264D">
        <w:trPr>
          <w:trHeight w:val="3761"/>
        </w:trPr>
        <w:tc>
          <w:tcPr>
            <w:tcW w:w="1838" w:type="dxa"/>
            <w:vAlign w:val="center"/>
          </w:tcPr>
          <w:p w:rsidR="003E20F3" w:rsidRDefault="003E20F3" w:rsidP="00113317">
            <w:pPr>
              <w:widowControl/>
              <w:autoSpaceDE/>
              <w:autoSpaceDN/>
              <w:adjustRightInd/>
              <w:jc w:val="center"/>
              <w:rPr>
                <w:sz w:val="20"/>
                <w:szCs w:val="21"/>
              </w:rPr>
            </w:pPr>
            <w:r w:rsidRPr="00FF73AE">
              <w:rPr>
                <w:rFonts w:hint="eastAsia"/>
                <w:sz w:val="20"/>
                <w:szCs w:val="21"/>
                <w:fitText w:val="1313" w:id="-1582562815"/>
              </w:rPr>
              <w:t>作業前の注</w:t>
            </w:r>
            <w:r w:rsidRPr="00FF73AE">
              <w:rPr>
                <w:rFonts w:hint="eastAsia"/>
                <w:spacing w:val="22"/>
                <w:sz w:val="20"/>
                <w:szCs w:val="21"/>
                <w:fitText w:val="1313" w:id="-1582562815"/>
              </w:rPr>
              <w:t>意</w:t>
            </w:r>
          </w:p>
        </w:tc>
        <w:tc>
          <w:tcPr>
            <w:tcW w:w="6657" w:type="dxa"/>
            <w:vAlign w:val="center"/>
          </w:tcPr>
          <w:p w:rsidR="003E20F3" w:rsidRPr="004C05DE" w:rsidRDefault="007A74E5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長袖・長ズボン、長靴</w:t>
            </w:r>
            <w:r w:rsidR="003E20F3" w:rsidRPr="004C05DE">
              <w:rPr>
                <w:rFonts w:hint="eastAsia"/>
                <w:sz w:val="20"/>
                <w:szCs w:val="21"/>
              </w:rPr>
              <w:t>、帽子、手袋、マスク、防護用ゴーグル着用</w:t>
            </w:r>
            <w:r w:rsidR="00BE5F5D">
              <w:rPr>
                <w:rFonts w:hint="eastAsia"/>
                <w:sz w:val="20"/>
                <w:szCs w:val="21"/>
              </w:rPr>
              <w:t>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4C05DE">
              <w:rPr>
                <w:rFonts w:hint="eastAsia"/>
                <w:sz w:val="20"/>
                <w:szCs w:val="21"/>
              </w:rPr>
              <w:t>草刈機のエンジンを始動する際、周辺に人や動物等がいないことを確認し、また近寄らないように注意する。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漏れた燃料への引火防止のため、燃料を入れた場所より３ｍ以上離れた所でエンジンを始動する。</w:t>
            </w:r>
          </w:p>
          <w:p w:rsidR="003E20F3" w:rsidRPr="007A74E5" w:rsidRDefault="003E20F3" w:rsidP="00113317">
            <w:pPr>
              <w:pStyle w:val="ae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  <w:u w:val="single"/>
              </w:rPr>
            </w:pPr>
            <w:r w:rsidRPr="007A74E5">
              <w:rPr>
                <w:rFonts w:hint="eastAsia"/>
                <w:sz w:val="20"/>
                <w:szCs w:val="21"/>
                <w:u w:val="single"/>
              </w:rPr>
              <w:t>作業箇所に石や金属物などが散見される場合、事前に除去する。</w:t>
            </w:r>
            <w:r w:rsidR="007A74E5" w:rsidRPr="007A74E5">
              <w:rPr>
                <w:rFonts w:hint="eastAsia"/>
                <w:sz w:val="20"/>
                <w:szCs w:val="21"/>
                <w:u w:val="single"/>
              </w:rPr>
              <w:t>石等の異物が飛散する可能性があります。</w:t>
            </w:r>
          </w:p>
          <w:p w:rsidR="003E20F3" w:rsidRPr="003E20F3" w:rsidRDefault="003E20F3" w:rsidP="00113317">
            <w:pPr>
              <w:pStyle w:val="ae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4C05DE">
              <w:rPr>
                <w:rFonts w:hint="eastAsia"/>
                <w:sz w:val="20"/>
                <w:szCs w:val="21"/>
              </w:rPr>
              <w:t>作業場所にスズメバチなど危険虫がいないかを確認する。</w:t>
            </w:r>
          </w:p>
        </w:tc>
      </w:tr>
      <w:tr w:rsidR="003E20F3" w:rsidTr="00BE5F5D">
        <w:trPr>
          <w:trHeight w:val="5651"/>
        </w:trPr>
        <w:tc>
          <w:tcPr>
            <w:tcW w:w="1838" w:type="dxa"/>
            <w:vAlign w:val="center"/>
          </w:tcPr>
          <w:p w:rsidR="003E20F3" w:rsidRPr="003E20F3" w:rsidRDefault="003E20F3" w:rsidP="00113317">
            <w:pPr>
              <w:widowControl/>
              <w:autoSpaceDE/>
              <w:autoSpaceDN/>
              <w:adjustRightInd/>
              <w:jc w:val="center"/>
              <w:rPr>
                <w:sz w:val="20"/>
                <w:szCs w:val="21"/>
              </w:rPr>
            </w:pPr>
            <w:r w:rsidRPr="00FF73AE">
              <w:rPr>
                <w:rFonts w:hint="eastAsia"/>
                <w:sz w:val="20"/>
                <w:szCs w:val="21"/>
                <w:fitText w:val="1313" w:id="-1582562814"/>
              </w:rPr>
              <w:t>作業中の注</w:t>
            </w:r>
            <w:r w:rsidRPr="00FF73AE">
              <w:rPr>
                <w:rFonts w:hint="eastAsia"/>
                <w:spacing w:val="22"/>
                <w:sz w:val="20"/>
                <w:szCs w:val="21"/>
                <w:fitText w:val="1313" w:id="-1582562814"/>
              </w:rPr>
              <w:t>意</w:t>
            </w:r>
          </w:p>
        </w:tc>
        <w:tc>
          <w:tcPr>
            <w:tcW w:w="6657" w:type="dxa"/>
            <w:vAlign w:val="center"/>
          </w:tcPr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5B67D9">
              <w:rPr>
                <w:rFonts w:hint="eastAsia"/>
                <w:sz w:val="20"/>
                <w:szCs w:val="21"/>
              </w:rPr>
              <w:t>坂になっているのり面は不安定で危険であるため、しっかり足場を確保して</w:t>
            </w:r>
            <w:r>
              <w:rPr>
                <w:rFonts w:hint="eastAsia"/>
                <w:sz w:val="20"/>
                <w:szCs w:val="21"/>
              </w:rPr>
              <w:t>転倒しないように足下を確認しながら作業を行う</w:t>
            </w:r>
            <w:r w:rsidRPr="005B67D9">
              <w:rPr>
                <w:rFonts w:hint="eastAsia"/>
                <w:sz w:val="20"/>
                <w:szCs w:val="21"/>
              </w:rPr>
              <w:t>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5B67D9">
              <w:rPr>
                <w:rFonts w:hint="eastAsia"/>
                <w:sz w:val="20"/>
                <w:szCs w:val="21"/>
              </w:rPr>
              <w:t>刃にからんだ草</w:t>
            </w:r>
            <w:r>
              <w:rPr>
                <w:rFonts w:hint="eastAsia"/>
                <w:sz w:val="20"/>
                <w:szCs w:val="21"/>
              </w:rPr>
              <w:t>など</w:t>
            </w:r>
            <w:r w:rsidRPr="005B67D9">
              <w:rPr>
                <w:rFonts w:hint="eastAsia"/>
                <w:sz w:val="20"/>
                <w:szCs w:val="21"/>
              </w:rPr>
              <w:t>を取る場合、エンジンが止まっていることを必ず確認すること。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草刈り時、飛び石が生じるおそれがあるため、作業者は排出口側に立たないこと。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草刈り中の作業者と</w:t>
            </w:r>
            <w:r w:rsidR="00FF73AE">
              <w:rPr>
                <w:sz w:val="20"/>
                <w:szCs w:val="21"/>
              </w:rPr>
              <w:t>の</w:t>
            </w:r>
            <w:r>
              <w:rPr>
                <w:sz w:val="20"/>
                <w:szCs w:val="21"/>
              </w:rPr>
              <w:t>会話はエンジンを止めてから行うこと。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作業している周辺に人家や車などがある場合は、防護シートで覆ってから作業を行う。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やけど防止のため、作業中やエンジン停止後１５分</w:t>
            </w:r>
            <w:r w:rsidR="00FF73AE">
              <w:rPr>
                <w:sz w:val="20"/>
                <w:szCs w:val="21"/>
              </w:rPr>
              <w:t>間</w:t>
            </w:r>
            <w:bookmarkStart w:id="0" w:name="_GoBack"/>
            <w:bookmarkEnd w:id="0"/>
            <w:r>
              <w:rPr>
                <w:sz w:val="20"/>
                <w:szCs w:val="21"/>
              </w:rPr>
              <w:t>はエンジン本体やマフラなどに触れないこと。</w:t>
            </w:r>
          </w:p>
          <w:p w:rsidR="007A74E5" w:rsidRPr="003E20F3" w:rsidRDefault="007A74E5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異物と衝突（噛み込み）した場合は、作業を止め、エンジンを停止し、点検を行うこと。</w:t>
            </w:r>
          </w:p>
        </w:tc>
      </w:tr>
      <w:tr w:rsidR="003E20F3" w:rsidTr="00BE5F5D">
        <w:trPr>
          <w:trHeight w:val="1093"/>
        </w:trPr>
        <w:tc>
          <w:tcPr>
            <w:tcW w:w="1838" w:type="dxa"/>
            <w:vAlign w:val="center"/>
          </w:tcPr>
          <w:p w:rsidR="003E20F3" w:rsidRPr="003E20F3" w:rsidRDefault="003E20F3" w:rsidP="00113317">
            <w:pPr>
              <w:widowControl/>
              <w:autoSpaceDE/>
              <w:autoSpaceDN/>
              <w:adjustRightInd/>
              <w:jc w:val="center"/>
              <w:rPr>
                <w:sz w:val="20"/>
                <w:szCs w:val="21"/>
              </w:rPr>
            </w:pPr>
            <w:r w:rsidRPr="00FF73AE">
              <w:rPr>
                <w:rFonts w:hint="eastAsia"/>
                <w:sz w:val="20"/>
                <w:szCs w:val="21"/>
                <w:fitText w:val="1313" w:id="-1582562813"/>
              </w:rPr>
              <w:t>作業後の注</w:t>
            </w:r>
            <w:r w:rsidRPr="00FF73AE">
              <w:rPr>
                <w:rFonts w:hint="eastAsia"/>
                <w:spacing w:val="22"/>
                <w:sz w:val="20"/>
                <w:szCs w:val="21"/>
                <w:fitText w:val="1313" w:id="-1582562813"/>
              </w:rPr>
              <w:t>意</w:t>
            </w:r>
          </w:p>
        </w:tc>
        <w:tc>
          <w:tcPr>
            <w:tcW w:w="6657" w:type="dxa"/>
            <w:vAlign w:val="center"/>
          </w:tcPr>
          <w:p w:rsidR="007A74E5" w:rsidRPr="00BE5F5D" w:rsidRDefault="003E20F3" w:rsidP="00BE5F5D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エンジンが冷えるまで可燃物（燃料・枯れ草・ビニールなど）の近くに置かないこと。</w:t>
            </w:r>
          </w:p>
        </w:tc>
      </w:tr>
      <w:tr w:rsidR="003E20F3" w:rsidTr="00BE5F5D">
        <w:trPr>
          <w:trHeight w:val="3223"/>
        </w:trPr>
        <w:tc>
          <w:tcPr>
            <w:tcW w:w="1838" w:type="dxa"/>
            <w:vAlign w:val="center"/>
          </w:tcPr>
          <w:p w:rsidR="003E20F3" w:rsidRPr="003E20F3" w:rsidRDefault="003E20F3" w:rsidP="00113317">
            <w:pPr>
              <w:widowControl/>
              <w:autoSpaceDE/>
              <w:autoSpaceDN/>
              <w:adjustRightInd/>
              <w:jc w:val="center"/>
              <w:rPr>
                <w:sz w:val="20"/>
                <w:szCs w:val="21"/>
              </w:rPr>
            </w:pPr>
            <w:r w:rsidRPr="00FF73AE">
              <w:rPr>
                <w:rFonts w:hint="eastAsia"/>
                <w:spacing w:val="165"/>
                <w:sz w:val="20"/>
                <w:szCs w:val="21"/>
                <w:fitText w:val="1313" w:id="-1582562812"/>
              </w:rPr>
              <w:t>その</w:t>
            </w:r>
            <w:r w:rsidRPr="00FF73AE">
              <w:rPr>
                <w:rFonts w:hint="eastAsia"/>
                <w:spacing w:val="7"/>
                <w:sz w:val="20"/>
                <w:szCs w:val="21"/>
                <w:fitText w:val="1313" w:id="-1582562812"/>
              </w:rPr>
              <w:t>他</w:t>
            </w:r>
          </w:p>
        </w:tc>
        <w:tc>
          <w:tcPr>
            <w:tcW w:w="6657" w:type="dxa"/>
            <w:vAlign w:val="center"/>
          </w:tcPr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3E20F3">
              <w:rPr>
                <w:rFonts w:hint="eastAsia"/>
                <w:sz w:val="20"/>
                <w:szCs w:val="21"/>
              </w:rPr>
              <w:t>長時間作業による疲労か</w:t>
            </w:r>
            <w:r>
              <w:rPr>
                <w:rFonts w:hint="eastAsia"/>
                <w:sz w:val="20"/>
                <w:szCs w:val="21"/>
              </w:rPr>
              <w:t>ら不注意やミスを生み、事故につながるため、市民活動で行う場合は１</w:t>
            </w:r>
            <w:r w:rsidRPr="003E20F3">
              <w:rPr>
                <w:rFonts w:hint="eastAsia"/>
                <w:sz w:val="20"/>
                <w:szCs w:val="21"/>
              </w:rPr>
              <w:t>時間程度を目安にすることが望ましい。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3E20F3">
              <w:rPr>
                <w:rFonts w:hint="eastAsia"/>
                <w:sz w:val="20"/>
                <w:szCs w:val="21"/>
              </w:rPr>
              <w:t>雨や強風の日は作業を避ける。</w:t>
            </w:r>
          </w:p>
          <w:p w:rsidR="003E20F3" w:rsidRDefault="003E20F3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3E20F3">
              <w:rPr>
                <w:rFonts w:hint="eastAsia"/>
                <w:sz w:val="20"/>
                <w:szCs w:val="21"/>
              </w:rPr>
              <w:t>集団作業の場合、安全第一であることを、よく申し合わせる。</w:t>
            </w:r>
          </w:p>
          <w:p w:rsidR="00BE5F5D" w:rsidRDefault="00BE5F5D" w:rsidP="00BE5F5D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BE5F5D">
              <w:rPr>
                <w:rFonts w:hint="eastAsia"/>
                <w:sz w:val="20"/>
                <w:szCs w:val="21"/>
              </w:rPr>
              <w:t>草刈機に付いている土などを清掃し、返却すること。</w:t>
            </w:r>
          </w:p>
          <w:p w:rsidR="007A74E5" w:rsidRPr="00BE5F5D" w:rsidRDefault="00BE5F5D" w:rsidP="00113317">
            <w:pPr>
              <w:pStyle w:val="ae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sz w:val="20"/>
                <w:szCs w:val="21"/>
              </w:rPr>
            </w:pPr>
            <w:r w:rsidRPr="00BE5F5D">
              <w:rPr>
                <w:sz w:val="20"/>
                <w:szCs w:val="21"/>
              </w:rPr>
              <w:t>燃料を満タンにし、返却すること。</w:t>
            </w:r>
          </w:p>
        </w:tc>
      </w:tr>
    </w:tbl>
    <w:p w:rsidR="00710027" w:rsidRPr="00710027" w:rsidRDefault="00710027" w:rsidP="009A13E8">
      <w:pPr>
        <w:widowControl/>
        <w:autoSpaceDE/>
        <w:autoSpaceDN/>
        <w:adjustRightInd/>
      </w:pPr>
    </w:p>
    <w:sectPr w:rsidR="00710027" w:rsidRPr="00710027" w:rsidSect="001D0E22">
      <w:footerReference w:type="default" r:id="rId7"/>
      <w:pgSz w:w="11905" w:h="16837"/>
      <w:pgMar w:top="1133" w:right="1700" w:bottom="1133" w:left="1700" w:header="720" w:footer="720" w:gutter="0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E5" w:rsidRDefault="007A74E5">
      <w:r>
        <w:separator/>
      </w:r>
    </w:p>
  </w:endnote>
  <w:endnote w:type="continuationSeparator" w:id="0">
    <w:p w:rsidR="007A74E5" w:rsidRDefault="007A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E5" w:rsidRPr="004810A8" w:rsidRDefault="007A74E5" w:rsidP="00481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E5" w:rsidRDefault="007A74E5">
      <w:r>
        <w:separator/>
      </w:r>
    </w:p>
  </w:footnote>
  <w:footnote w:type="continuationSeparator" w:id="0">
    <w:p w:rsidR="007A74E5" w:rsidRDefault="007A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B4F"/>
    <w:multiLevelType w:val="hybridMultilevel"/>
    <w:tmpl w:val="D8C6E3D6"/>
    <w:lvl w:ilvl="0" w:tplc="365612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EC47CE"/>
    <w:multiLevelType w:val="hybridMultilevel"/>
    <w:tmpl w:val="EB7A53F0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023124"/>
    <w:multiLevelType w:val="hybridMultilevel"/>
    <w:tmpl w:val="AA60BF5E"/>
    <w:lvl w:ilvl="0" w:tplc="8356E48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6F33F2D"/>
    <w:multiLevelType w:val="hybridMultilevel"/>
    <w:tmpl w:val="43105174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C042E"/>
    <w:multiLevelType w:val="hybridMultilevel"/>
    <w:tmpl w:val="F64A3722"/>
    <w:lvl w:ilvl="0" w:tplc="ABE4EC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proofState w:spelling="clean" w:grammar="dirty"/>
  <w:defaultTabStop w:val="720"/>
  <w:drawingGridHorizontalSpacing w:val="12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9"/>
    <w:rsid w:val="00013BE8"/>
    <w:rsid w:val="000637CE"/>
    <w:rsid w:val="00104FA7"/>
    <w:rsid w:val="00113317"/>
    <w:rsid w:val="0012271F"/>
    <w:rsid w:val="001328AF"/>
    <w:rsid w:val="00181E8F"/>
    <w:rsid w:val="0019323A"/>
    <w:rsid w:val="001D0E22"/>
    <w:rsid w:val="00200B15"/>
    <w:rsid w:val="0021751D"/>
    <w:rsid w:val="002D04B4"/>
    <w:rsid w:val="002E3B52"/>
    <w:rsid w:val="002E7E86"/>
    <w:rsid w:val="002F1B92"/>
    <w:rsid w:val="002F5FBA"/>
    <w:rsid w:val="00320DDA"/>
    <w:rsid w:val="00330FAD"/>
    <w:rsid w:val="00371A41"/>
    <w:rsid w:val="003E20F3"/>
    <w:rsid w:val="003E3291"/>
    <w:rsid w:val="003F1958"/>
    <w:rsid w:val="004810A8"/>
    <w:rsid w:val="004C05DE"/>
    <w:rsid w:val="004E49DE"/>
    <w:rsid w:val="00512949"/>
    <w:rsid w:val="00564559"/>
    <w:rsid w:val="005B67D9"/>
    <w:rsid w:val="005C45DA"/>
    <w:rsid w:val="00612F0B"/>
    <w:rsid w:val="006E4FA6"/>
    <w:rsid w:val="00710027"/>
    <w:rsid w:val="007172AE"/>
    <w:rsid w:val="0072102C"/>
    <w:rsid w:val="00734E87"/>
    <w:rsid w:val="00743907"/>
    <w:rsid w:val="00755F25"/>
    <w:rsid w:val="00756D60"/>
    <w:rsid w:val="00771BF2"/>
    <w:rsid w:val="00776F37"/>
    <w:rsid w:val="007A74E5"/>
    <w:rsid w:val="007B42F4"/>
    <w:rsid w:val="007D04E3"/>
    <w:rsid w:val="007E08A3"/>
    <w:rsid w:val="009A13E8"/>
    <w:rsid w:val="009E6BFA"/>
    <w:rsid w:val="00A36F8E"/>
    <w:rsid w:val="00A51CFC"/>
    <w:rsid w:val="00A63C47"/>
    <w:rsid w:val="00B30A7F"/>
    <w:rsid w:val="00BE4E56"/>
    <w:rsid w:val="00BE5F5D"/>
    <w:rsid w:val="00C554FC"/>
    <w:rsid w:val="00D10BAF"/>
    <w:rsid w:val="00D156DB"/>
    <w:rsid w:val="00D816AD"/>
    <w:rsid w:val="00DB69DE"/>
    <w:rsid w:val="00E028D9"/>
    <w:rsid w:val="00E12354"/>
    <w:rsid w:val="00E125A5"/>
    <w:rsid w:val="00E90FA7"/>
    <w:rsid w:val="00ED09E8"/>
    <w:rsid w:val="00ED438F"/>
    <w:rsid w:val="00EF14A6"/>
    <w:rsid w:val="00EF264D"/>
    <w:rsid w:val="00F3406B"/>
    <w:rsid w:val="00F659E2"/>
    <w:rsid w:val="00F85A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15072F-28FE-4007-89E1-FAC9E33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2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42F4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rsid w:val="007B42F4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7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6F37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6F37"/>
    <w:rPr>
      <w:rFonts w:ascii="Arial" w:hAnsi="Arial" w:cs="Arial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1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A4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E3B52"/>
    <w:pPr>
      <w:jc w:val="right"/>
    </w:pPr>
  </w:style>
  <w:style w:type="character" w:customStyle="1" w:styleId="ad">
    <w:name w:val="結語 (文字)"/>
    <w:basedOn w:val="a0"/>
    <w:link w:val="ac"/>
    <w:uiPriority w:val="99"/>
    <w:rsid w:val="002E3B52"/>
    <w:rPr>
      <w:rFonts w:ascii="Arial" w:hAnsi="Arial" w:cs="Arial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C0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5ABB50C6.dotm</Template>
  <TotalTime>48</TotalTime>
  <Pages>1</Pages>
  <Words>694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7</cp:revision>
  <cp:lastPrinted>2021-05-21T04:37:00Z</cp:lastPrinted>
  <dcterms:created xsi:type="dcterms:W3CDTF">2022-01-21T07:03:00Z</dcterms:created>
  <dcterms:modified xsi:type="dcterms:W3CDTF">2022-06-29T23:34:00Z</dcterms:modified>
</cp:coreProperties>
</file>